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outlineLvl w:val="0"/>
        <w:rPr>
          <w:rFonts w:ascii="黑体" w:hAnsi="黑体" w:eastAsia="黑体"/>
          <w:sz w:val="36"/>
          <w:szCs w:val="36"/>
          <w:u w:val="single"/>
        </w:rPr>
      </w:pPr>
      <w:r>
        <w:rPr>
          <w:rFonts w:hint="eastAsia" w:ascii="黑体" w:hAnsi="黑体" w:eastAsia="黑体"/>
          <w:sz w:val="36"/>
          <w:szCs w:val="36"/>
          <w:u w:val="single"/>
        </w:rPr>
        <w:t>《</w:t>
      </w:r>
      <w:r>
        <w:rPr>
          <w:rFonts w:hint="eastAsia" w:ascii="黑体" w:hAnsi="黑体" w:eastAsia="黑体"/>
          <w:sz w:val="36"/>
          <w:szCs w:val="36"/>
          <w:u w:val="single"/>
          <w:lang w:eastAsia="zh-CN"/>
        </w:rPr>
        <w:t>大学英语</w:t>
      </w:r>
      <w:r>
        <w:rPr>
          <w:rFonts w:hint="eastAsia" w:ascii="黑体" w:hAnsi="黑体" w:eastAsia="黑体"/>
          <w:sz w:val="36"/>
          <w:szCs w:val="36"/>
          <w:u w:val="single"/>
        </w:rPr>
        <w:t>》考试大纲</w:t>
      </w:r>
    </w:p>
    <w:tbl>
      <w:tblPr>
        <w:tblStyle w:val="2"/>
        <w:tblW w:w="907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716"/>
        <w:gridCol w:w="885"/>
        <w:gridCol w:w="886"/>
        <w:gridCol w:w="1057"/>
        <w:gridCol w:w="714"/>
        <w:gridCol w:w="987"/>
        <w:gridCol w:w="784"/>
        <w:gridCol w:w="917"/>
        <w:gridCol w:w="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276" w:type="dxa"/>
            <w:vAlign w:val="center"/>
          </w:tcPr>
          <w:p>
            <w:pPr>
              <w:adjustRightInd w:val="0"/>
              <w:snapToGrid w:val="0"/>
              <w:ind w:firstLine="0" w:firstLineChars="0"/>
              <w:jc w:val="center"/>
              <w:rPr>
                <w:rFonts w:eastAsia="仿宋"/>
                <w:b/>
              </w:rPr>
            </w:pPr>
            <w:r>
              <w:rPr>
                <w:rFonts w:eastAsia="仿宋"/>
                <w:b/>
              </w:rPr>
              <w:t>课程名称</w:t>
            </w:r>
          </w:p>
        </w:tc>
        <w:tc>
          <w:tcPr>
            <w:tcW w:w="4258" w:type="dxa"/>
            <w:gridSpan w:val="5"/>
            <w:vAlign w:val="center"/>
          </w:tcPr>
          <w:p>
            <w:pPr>
              <w:adjustRightInd w:val="0"/>
              <w:snapToGrid w:val="0"/>
              <w:ind w:firstLine="480"/>
              <w:jc w:val="center"/>
              <w:rPr>
                <w:rFonts w:hint="eastAsia" w:eastAsia="仿宋"/>
                <w:lang w:eastAsia="zh-CN"/>
              </w:rPr>
            </w:pPr>
            <w:r>
              <w:rPr>
                <w:rFonts w:hint="eastAsia" w:eastAsia="仿宋"/>
                <w:lang w:eastAsia="zh-CN"/>
              </w:rPr>
              <w:t>大学英语</w:t>
            </w:r>
          </w:p>
        </w:tc>
        <w:tc>
          <w:tcPr>
            <w:tcW w:w="987" w:type="dxa"/>
            <w:vAlign w:val="center"/>
          </w:tcPr>
          <w:p>
            <w:pPr>
              <w:adjustRightInd w:val="0"/>
              <w:snapToGrid w:val="0"/>
              <w:ind w:left="-142" w:leftChars="-59" w:right="-122" w:rightChars="-51" w:firstLine="0" w:firstLineChars="0"/>
              <w:jc w:val="center"/>
              <w:rPr>
                <w:rFonts w:eastAsia="仿宋"/>
                <w:b/>
              </w:rPr>
            </w:pPr>
            <w:r>
              <w:rPr>
                <w:rFonts w:eastAsia="仿宋"/>
                <w:b/>
              </w:rPr>
              <w:t>课程编号</w:t>
            </w:r>
          </w:p>
        </w:tc>
        <w:tc>
          <w:tcPr>
            <w:tcW w:w="2555" w:type="dxa"/>
            <w:gridSpan w:val="3"/>
            <w:vAlign w:val="center"/>
          </w:tcPr>
          <w:p>
            <w:pPr>
              <w:adjustRightInd w:val="0"/>
              <w:snapToGrid w:val="0"/>
              <w:ind w:firstLine="482"/>
              <w:jc w:val="center"/>
              <w:rPr>
                <w:rFonts w:eastAsia="仿宋"/>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1276" w:type="dxa"/>
            <w:vAlign w:val="center"/>
          </w:tcPr>
          <w:p>
            <w:pPr>
              <w:adjustRightInd w:val="0"/>
              <w:snapToGrid w:val="0"/>
              <w:ind w:firstLine="0" w:firstLineChars="0"/>
              <w:jc w:val="center"/>
              <w:rPr>
                <w:rFonts w:eastAsia="仿宋"/>
                <w:b/>
              </w:rPr>
            </w:pPr>
            <w:r>
              <w:rPr>
                <w:rFonts w:eastAsia="仿宋"/>
                <w:b/>
              </w:rPr>
              <w:t>英文名称</w:t>
            </w:r>
          </w:p>
        </w:tc>
        <w:tc>
          <w:tcPr>
            <w:tcW w:w="7800" w:type="dxa"/>
            <w:gridSpan w:val="9"/>
            <w:vAlign w:val="center"/>
          </w:tcPr>
          <w:p>
            <w:pPr>
              <w:adjustRightInd w:val="0"/>
              <w:snapToGrid w:val="0"/>
              <w:ind w:firstLine="480"/>
              <w:rPr>
                <w:rFonts w:hint="eastAsia" w:hAnsi="仿宋" w:eastAsia="仿宋"/>
                <w:lang w:eastAsia="zh-CN"/>
              </w:rPr>
            </w:pPr>
            <w:r>
              <w:rPr>
                <w:rFonts w:hint="eastAsia" w:hAnsi="仿宋" w:eastAsia="仿宋"/>
                <w:lang w:eastAsia="zh-CN"/>
              </w:rPr>
              <w:t>College English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1276" w:type="dxa"/>
            <w:vAlign w:val="center"/>
          </w:tcPr>
          <w:p>
            <w:pPr>
              <w:adjustRightInd w:val="0"/>
              <w:snapToGrid w:val="0"/>
              <w:ind w:firstLine="0" w:firstLineChars="0"/>
              <w:jc w:val="center"/>
              <w:rPr>
                <w:rFonts w:eastAsia="仿宋"/>
                <w:b/>
              </w:rPr>
            </w:pPr>
            <w:r>
              <w:rPr>
                <w:rFonts w:eastAsia="仿宋"/>
                <w:b/>
              </w:rPr>
              <w:t>适用专业</w:t>
            </w:r>
          </w:p>
        </w:tc>
        <w:tc>
          <w:tcPr>
            <w:tcW w:w="7800" w:type="dxa"/>
            <w:gridSpan w:val="9"/>
            <w:vAlign w:val="center"/>
          </w:tcPr>
          <w:p>
            <w:pPr>
              <w:adjustRightInd w:val="0"/>
              <w:snapToGrid w:val="0"/>
              <w:ind w:firstLine="480"/>
              <w:jc w:val="both"/>
              <w:rPr>
                <w:rFonts w:hint="eastAsia" w:eastAsia="仿宋"/>
                <w:lang w:eastAsia="zh-CN"/>
              </w:rPr>
            </w:pPr>
            <w:r>
              <w:rPr>
                <w:rFonts w:hint="eastAsia" w:eastAsia="仿宋"/>
                <w:lang w:eastAsia="zh-CN"/>
              </w:rPr>
              <w:t>专升本各专业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1276" w:type="dxa"/>
            <w:vAlign w:val="center"/>
          </w:tcPr>
          <w:p>
            <w:pPr>
              <w:adjustRightInd w:val="0"/>
              <w:snapToGrid w:val="0"/>
              <w:ind w:firstLine="0" w:firstLineChars="0"/>
              <w:jc w:val="center"/>
              <w:rPr>
                <w:rFonts w:eastAsia="仿宋"/>
                <w:b/>
              </w:rPr>
            </w:pPr>
            <w:r>
              <w:rPr>
                <w:rFonts w:eastAsia="仿宋"/>
                <w:b/>
              </w:rPr>
              <w:t>课程性质</w:t>
            </w:r>
          </w:p>
        </w:tc>
        <w:tc>
          <w:tcPr>
            <w:tcW w:w="7800" w:type="dxa"/>
            <w:gridSpan w:val="9"/>
            <w:vAlign w:val="center"/>
          </w:tcPr>
          <w:p>
            <w:pPr>
              <w:adjustRightInd w:val="0"/>
              <w:snapToGrid w:val="0"/>
              <w:ind w:firstLine="480"/>
              <w:jc w:val="both"/>
              <w:rPr>
                <w:rFonts w:hint="eastAsia" w:eastAsia="仿宋"/>
                <w:lang w:eastAsia="zh-CN"/>
              </w:rPr>
            </w:pPr>
            <w:r>
              <w:rPr>
                <w:rFonts w:hint="eastAsia" w:eastAsia="仿宋"/>
                <w:lang w:eastAsia="zh-CN"/>
              </w:rPr>
              <w:t>公共基础课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1276" w:type="dxa"/>
            <w:vAlign w:val="center"/>
          </w:tcPr>
          <w:p>
            <w:pPr>
              <w:adjustRightInd w:val="0"/>
              <w:snapToGrid w:val="0"/>
              <w:ind w:firstLine="0" w:firstLineChars="0"/>
              <w:jc w:val="center"/>
              <w:rPr>
                <w:rFonts w:eastAsia="仿宋"/>
                <w:b/>
              </w:rPr>
            </w:pPr>
            <w:r>
              <w:rPr>
                <w:rFonts w:eastAsia="仿宋"/>
                <w:b/>
              </w:rPr>
              <w:t>总 学 时</w:t>
            </w:r>
          </w:p>
        </w:tc>
        <w:tc>
          <w:tcPr>
            <w:tcW w:w="716" w:type="dxa"/>
            <w:vAlign w:val="center"/>
          </w:tcPr>
          <w:p>
            <w:pPr>
              <w:adjustRightInd w:val="0"/>
              <w:snapToGrid w:val="0"/>
              <w:ind w:left="-142" w:leftChars="-59" w:right="-122" w:rightChars="-51" w:firstLine="482"/>
              <w:jc w:val="center"/>
              <w:rPr>
                <w:rFonts w:eastAsia="仿宋"/>
                <w:b/>
              </w:rPr>
            </w:pPr>
          </w:p>
        </w:tc>
        <w:tc>
          <w:tcPr>
            <w:tcW w:w="885" w:type="dxa"/>
            <w:vAlign w:val="center"/>
          </w:tcPr>
          <w:p>
            <w:pPr>
              <w:adjustRightInd w:val="0"/>
              <w:snapToGrid w:val="0"/>
              <w:ind w:left="-142" w:leftChars="-59" w:right="-122" w:rightChars="-51" w:firstLine="0" w:firstLineChars="0"/>
              <w:jc w:val="center"/>
              <w:rPr>
                <w:rFonts w:eastAsia="仿宋"/>
                <w:b/>
              </w:rPr>
            </w:pPr>
            <w:r>
              <w:rPr>
                <w:rFonts w:eastAsia="仿宋"/>
                <w:b/>
              </w:rPr>
              <w:t>学分</w:t>
            </w:r>
          </w:p>
        </w:tc>
        <w:tc>
          <w:tcPr>
            <w:tcW w:w="886" w:type="dxa"/>
            <w:vAlign w:val="center"/>
          </w:tcPr>
          <w:p>
            <w:pPr>
              <w:adjustRightInd w:val="0"/>
              <w:snapToGrid w:val="0"/>
              <w:ind w:left="-142" w:leftChars="-59" w:right="-122" w:rightChars="-51" w:firstLine="482"/>
              <w:jc w:val="center"/>
              <w:rPr>
                <w:rFonts w:eastAsia="仿宋"/>
                <w:b/>
              </w:rPr>
            </w:pPr>
          </w:p>
        </w:tc>
        <w:tc>
          <w:tcPr>
            <w:tcW w:w="1057" w:type="dxa"/>
            <w:vAlign w:val="center"/>
          </w:tcPr>
          <w:p>
            <w:pPr>
              <w:adjustRightInd w:val="0"/>
              <w:snapToGrid w:val="0"/>
              <w:ind w:left="-142" w:leftChars="-59" w:right="-122" w:rightChars="-51" w:firstLine="0" w:firstLineChars="0"/>
              <w:jc w:val="center"/>
              <w:rPr>
                <w:rFonts w:eastAsia="仿宋"/>
                <w:b/>
              </w:rPr>
            </w:pPr>
            <w:r>
              <w:rPr>
                <w:rFonts w:eastAsia="仿宋"/>
                <w:b/>
              </w:rPr>
              <w:t>理论学时</w:t>
            </w:r>
          </w:p>
        </w:tc>
        <w:tc>
          <w:tcPr>
            <w:tcW w:w="714" w:type="dxa"/>
            <w:vAlign w:val="center"/>
          </w:tcPr>
          <w:p>
            <w:pPr>
              <w:adjustRightInd w:val="0"/>
              <w:snapToGrid w:val="0"/>
              <w:ind w:left="-142" w:leftChars="-59" w:right="-122" w:rightChars="-51" w:firstLine="482"/>
              <w:jc w:val="center"/>
              <w:rPr>
                <w:rFonts w:eastAsia="仿宋"/>
                <w:b/>
              </w:rPr>
            </w:pPr>
          </w:p>
        </w:tc>
        <w:tc>
          <w:tcPr>
            <w:tcW w:w="987" w:type="dxa"/>
            <w:vAlign w:val="center"/>
          </w:tcPr>
          <w:p>
            <w:pPr>
              <w:adjustRightInd w:val="0"/>
              <w:snapToGrid w:val="0"/>
              <w:ind w:left="-142" w:leftChars="-59" w:right="-122" w:rightChars="-51" w:firstLine="0" w:firstLineChars="0"/>
              <w:jc w:val="center"/>
              <w:rPr>
                <w:rFonts w:eastAsia="仿宋"/>
                <w:b/>
              </w:rPr>
            </w:pPr>
            <w:r>
              <w:rPr>
                <w:rFonts w:eastAsia="仿宋"/>
                <w:b/>
              </w:rPr>
              <w:t>实践学时</w:t>
            </w:r>
          </w:p>
        </w:tc>
        <w:tc>
          <w:tcPr>
            <w:tcW w:w="784" w:type="dxa"/>
            <w:vAlign w:val="center"/>
          </w:tcPr>
          <w:p>
            <w:pPr>
              <w:adjustRightInd w:val="0"/>
              <w:snapToGrid w:val="0"/>
              <w:ind w:left="-142" w:leftChars="-59" w:right="-122" w:rightChars="-51" w:firstLine="482"/>
              <w:jc w:val="center"/>
              <w:rPr>
                <w:rFonts w:eastAsia="仿宋"/>
                <w:b/>
              </w:rPr>
            </w:pPr>
          </w:p>
        </w:tc>
        <w:tc>
          <w:tcPr>
            <w:tcW w:w="917" w:type="dxa"/>
            <w:vAlign w:val="center"/>
          </w:tcPr>
          <w:p>
            <w:pPr>
              <w:adjustRightInd w:val="0"/>
              <w:snapToGrid w:val="0"/>
              <w:ind w:left="-142" w:leftChars="-59" w:right="-122" w:rightChars="-51" w:firstLine="0" w:firstLineChars="0"/>
              <w:jc w:val="center"/>
              <w:rPr>
                <w:rFonts w:eastAsia="仿宋"/>
                <w:b/>
              </w:rPr>
            </w:pPr>
            <w:r>
              <w:rPr>
                <w:rFonts w:eastAsia="仿宋"/>
                <w:b/>
              </w:rPr>
              <w:t>上机学时</w:t>
            </w:r>
          </w:p>
        </w:tc>
        <w:tc>
          <w:tcPr>
            <w:tcW w:w="854" w:type="dxa"/>
            <w:vAlign w:val="center"/>
          </w:tcPr>
          <w:p>
            <w:pPr>
              <w:adjustRightInd w:val="0"/>
              <w:snapToGrid w:val="0"/>
              <w:ind w:left="-142" w:leftChars="-59" w:right="-122" w:rightChars="-51" w:firstLine="482"/>
              <w:jc w:val="center"/>
              <w:rPr>
                <w:rFonts w:eastAsia="仿宋"/>
                <w:b/>
              </w:rPr>
            </w:pPr>
          </w:p>
        </w:tc>
      </w:tr>
    </w:tbl>
    <w:p>
      <w:pPr>
        <w:spacing w:line="240" w:lineRule="auto"/>
        <w:ind w:firstLine="480"/>
        <w:rPr>
          <w:rFonts w:ascii="黑体" w:hAnsi="宋体" w:eastAsia="黑体"/>
        </w:rPr>
      </w:pPr>
    </w:p>
    <w:p>
      <w:pPr>
        <w:spacing w:line="240" w:lineRule="auto"/>
        <w:ind w:firstLine="480"/>
        <w:rPr>
          <w:rFonts w:ascii="黑体" w:hAnsi="宋体" w:eastAsia="黑体"/>
        </w:rPr>
      </w:pPr>
      <w:r>
        <w:rPr>
          <w:rFonts w:hint="eastAsia" w:ascii="黑体" w:hAnsi="宋体" w:eastAsia="黑体"/>
        </w:rPr>
        <w:t>一、考试对象</w:t>
      </w:r>
    </w:p>
    <w:p>
      <w:pPr>
        <w:adjustRightInd w:val="0"/>
        <w:snapToGrid w:val="0"/>
        <w:spacing w:line="240" w:lineRule="auto"/>
        <w:ind w:firstLine="420"/>
        <w:rPr>
          <w:rFonts w:asciiTheme="minorEastAsia" w:hAnsiTheme="minorEastAsia" w:eastAsiaTheme="minorEastAsia"/>
          <w:sz w:val="21"/>
          <w:szCs w:val="21"/>
        </w:rPr>
      </w:pPr>
      <w:r>
        <w:rPr>
          <w:rFonts w:hint="eastAsia" w:asciiTheme="minorEastAsia" w:hAnsiTheme="minorEastAsia" w:eastAsiaTheme="minorEastAsia"/>
          <w:sz w:val="21"/>
          <w:szCs w:val="21"/>
          <w:lang w:eastAsia="zh-CN"/>
        </w:rPr>
        <w:t>各</w:t>
      </w:r>
      <w:r>
        <w:rPr>
          <w:rFonts w:hint="eastAsia" w:asciiTheme="minorEastAsia" w:hAnsiTheme="minorEastAsia" w:eastAsiaTheme="minorEastAsia"/>
          <w:sz w:val="21"/>
          <w:szCs w:val="21"/>
        </w:rPr>
        <w:t>专业专升本</w:t>
      </w:r>
      <w:r>
        <w:rPr>
          <w:rFonts w:hint="eastAsia" w:asciiTheme="minorEastAsia" w:hAnsiTheme="minorEastAsia" w:eastAsiaTheme="minorEastAsia"/>
          <w:sz w:val="21"/>
          <w:szCs w:val="21"/>
          <w:lang w:eastAsia="zh-CN"/>
        </w:rPr>
        <w:t>考</w:t>
      </w:r>
      <w:r>
        <w:rPr>
          <w:rFonts w:hint="eastAsia" w:asciiTheme="minorEastAsia" w:hAnsiTheme="minorEastAsia" w:eastAsiaTheme="minorEastAsia"/>
          <w:sz w:val="21"/>
          <w:szCs w:val="21"/>
        </w:rPr>
        <w:t>生</w:t>
      </w:r>
    </w:p>
    <w:p>
      <w:pPr>
        <w:spacing w:line="240" w:lineRule="auto"/>
        <w:ind w:firstLine="480"/>
        <w:rPr>
          <w:rFonts w:ascii="黑体" w:hAnsi="宋体" w:eastAsia="黑体"/>
        </w:rPr>
      </w:pPr>
    </w:p>
    <w:p>
      <w:pPr>
        <w:spacing w:line="240" w:lineRule="auto"/>
        <w:ind w:firstLine="480"/>
        <w:rPr>
          <w:rFonts w:ascii="黑体" w:hAnsi="宋体" w:eastAsia="黑体"/>
        </w:rPr>
      </w:pPr>
      <w:r>
        <w:rPr>
          <w:rFonts w:hint="eastAsia" w:ascii="黑体" w:hAnsi="宋体" w:eastAsia="黑体"/>
        </w:rPr>
        <w:t>二、考试目的</w:t>
      </w:r>
    </w:p>
    <w:p>
      <w:pPr>
        <w:adjustRightInd w:val="0"/>
        <w:snapToGrid w:val="0"/>
        <w:spacing w:line="240" w:lineRule="auto"/>
        <w:ind w:firstLine="420"/>
        <w:rPr>
          <w:rFonts w:asciiTheme="minorEastAsia" w:hAnsiTheme="minorEastAsia" w:eastAsiaTheme="minorEastAsia"/>
          <w:sz w:val="21"/>
          <w:szCs w:val="21"/>
        </w:rPr>
      </w:pPr>
      <w:r>
        <w:rPr>
          <w:rFonts w:asciiTheme="minorEastAsia" w:hAnsiTheme="minorEastAsia" w:eastAsiaTheme="minorEastAsia"/>
          <w:sz w:val="21"/>
          <w:szCs w:val="21"/>
        </w:rPr>
        <w:t>公平、科学、规范、准确地测试学生英语语言基础知识和综合应用英语语言的能力，其中包括正确运用英语语法和词汇的能力、阅读英语文章的能力、初步的语言翻译能力，</w:t>
      </w:r>
      <w:r>
        <w:rPr>
          <w:rFonts w:hint="eastAsia" w:asciiTheme="minorEastAsia" w:hAnsiTheme="minorEastAsia" w:eastAsiaTheme="minorEastAsia"/>
          <w:sz w:val="21"/>
          <w:szCs w:val="21"/>
          <w:lang w:eastAsia="zh-CN"/>
        </w:rPr>
        <w:t>具备</w:t>
      </w:r>
      <w:r>
        <w:rPr>
          <w:rFonts w:asciiTheme="minorEastAsia" w:hAnsiTheme="minorEastAsia" w:eastAsiaTheme="minorEastAsia"/>
          <w:sz w:val="21"/>
          <w:szCs w:val="21"/>
        </w:rPr>
        <w:t>进一步提高英语水平的</w:t>
      </w:r>
      <w:r>
        <w:rPr>
          <w:rFonts w:hint="eastAsia" w:asciiTheme="minorEastAsia" w:hAnsiTheme="minorEastAsia" w:eastAsiaTheme="minorEastAsia"/>
          <w:sz w:val="21"/>
          <w:szCs w:val="21"/>
          <w:lang w:eastAsia="zh-CN"/>
        </w:rPr>
        <w:t>良好</w:t>
      </w:r>
      <w:r>
        <w:rPr>
          <w:rFonts w:asciiTheme="minorEastAsia" w:hAnsiTheme="minorEastAsia" w:eastAsiaTheme="minorEastAsia"/>
          <w:sz w:val="21"/>
          <w:szCs w:val="21"/>
        </w:rPr>
        <w:t>基础。</w:t>
      </w:r>
    </w:p>
    <w:p>
      <w:pPr>
        <w:spacing w:line="240" w:lineRule="auto"/>
        <w:ind w:left="0" w:leftChars="0" w:firstLine="0" w:firstLineChars="0"/>
        <w:rPr>
          <w:rFonts w:ascii="黑体" w:hAnsi="宋体" w:eastAsia="黑体"/>
        </w:rPr>
      </w:pPr>
    </w:p>
    <w:p>
      <w:pPr>
        <w:spacing w:line="240" w:lineRule="auto"/>
        <w:ind w:firstLine="480"/>
        <w:rPr>
          <w:rFonts w:ascii="黑体" w:hAnsi="宋体" w:eastAsia="黑体"/>
        </w:rPr>
      </w:pPr>
      <w:r>
        <w:rPr>
          <w:rFonts w:hint="eastAsia" w:ascii="黑体" w:hAnsi="宋体" w:eastAsia="黑体"/>
        </w:rPr>
        <w:t>三、考试方法和考试时间</w:t>
      </w:r>
    </w:p>
    <w:p>
      <w:pPr>
        <w:adjustRightInd w:val="0"/>
        <w:snapToGrid w:val="0"/>
        <w:spacing w:line="240" w:lineRule="auto"/>
        <w:ind w:firstLine="420"/>
        <w:rPr>
          <w:rFonts w:asciiTheme="minorEastAsia" w:hAnsiTheme="minorEastAsia" w:eastAsiaTheme="minorEastAsia"/>
          <w:sz w:val="21"/>
          <w:szCs w:val="21"/>
        </w:rPr>
      </w:pPr>
      <w:r>
        <w:rPr>
          <w:rFonts w:hint="eastAsia" w:asciiTheme="minorEastAsia" w:hAnsiTheme="minorEastAsia" w:eastAsiaTheme="minorEastAsia"/>
          <w:sz w:val="21"/>
          <w:szCs w:val="21"/>
        </w:rPr>
        <w:t>1.考试方法：笔试</w:t>
      </w:r>
    </w:p>
    <w:p>
      <w:pPr>
        <w:adjustRightInd w:val="0"/>
        <w:snapToGrid w:val="0"/>
        <w:spacing w:line="240" w:lineRule="auto"/>
        <w:ind w:firstLine="420"/>
        <w:rPr>
          <w:rFonts w:asciiTheme="minorEastAsia" w:hAnsiTheme="minorEastAsia" w:eastAsiaTheme="minorEastAsia"/>
          <w:sz w:val="21"/>
          <w:szCs w:val="21"/>
        </w:rPr>
      </w:pPr>
      <w:r>
        <w:rPr>
          <w:rFonts w:hint="eastAsia" w:asciiTheme="minorEastAsia" w:hAnsiTheme="minorEastAsia" w:eastAsiaTheme="minorEastAsia"/>
          <w:sz w:val="21"/>
          <w:szCs w:val="21"/>
        </w:rPr>
        <w:t>2.记分方式：百分制，满分为100分</w:t>
      </w:r>
    </w:p>
    <w:p>
      <w:pPr>
        <w:adjustRightInd w:val="0"/>
        <w:snapToGrid w:val="0"/>
        <w:spacing w:line="240" w:lineRule="auto"/>
        <w:ind w:firstLine="420"/>
        <w:rPr>
          <w:rFonts w:asciiTheme="minorEastAsia" w:hAnsiTheme="minorEastAsia" w:eastAsiaTheme="minorEastAsia"/>
          <w:sz w:val="21"/>
          <w:szCs w:val="21"/>
        </w:rPr>
      </w:pPr>
      <w:r>
        <w:rPr>
          <w:rFonts w:hint="eastAsia" w:asciiTheme="minorEastAsia" w:hAnsiTheme="minorEastAsia" w:eastAsiaTheme="minorEastAsia"/>
          <w:sz w:val="21"/>
          <w:szCs w:val="21"/>
        </w:rPr>
        <w:t>3.考试时间：120分钟</w:t>
      </w:r>
    </w:p>
    <w:p>
      <w:pPr>
        <w:spacing w:line="240" w:lineRule="auto"/>
        <w:ind w:firstLine="480"/>
        <w:rPr>
          <w:rFonts w:ascii="黑体" w:hAnsi="宋体" w:eastAsia="黑体"/>
        </w:rPr>
      </w:pPr>
    </w:p>
    <w:p>
      <w:pPr>
        <w:spacing w:line="240" w:lineRule="auto"/>
        <w:ind w:firstLine="480"/>
        <w:rPr>
          <w:rFonts w:ascii="黑体" w:hAnsi="宋体" w:eastAsia="黑体"/>
        </w:rPr>
      </w:pPr>
      <w:r>
        <w:rPr>
          <w:rFonts w:hint="eastAsia" w:ascii="黑体" w:hAnsi="宋体" w:eastAsia="黑体"/>
        </w:rPr>
        <w:t>四、考试内容、要求</w:t>
      </w:r>
    </w:p>
    <w:p>
      <w:pPr>
        <w:adjustRightInd w:val="0"/>
        <w:snapToGrid w:val="0"/>
        <w:spacing w:line="240" w:lineRule="auto"/>
        <w:ind w:firstLine="420"/>
        <w:rPr>
          <w:rFonts w:asciiTheme="minorEastAsia" w:hAnsiTheme="minorEastAsia" w:eastAsiaTheme="minorEastAsia"/>
          <w:b/>
          <w:bCs/>
          <w:sz w:val="21"/>
          <w:szCs w:val="21"/>
        </w:rPr>
      </w:pPr>
      <w:r>
        <w:rPr>
          <w:rFonts w:asciiTheme="minorEastAsia" w:hAnsiTheme="minorEastAsia" w:eastAsiaTheme="minorEastAsia"/>
          <w:b/>
          <w:bCs/>
          <w:sz w:val="21"/>
          <w:szCs w:val="21"/>
        </w:rPr>
        <w:t>1．词汇</w:t>
      </w:r>
    </w:p>
    <w:p>
      <w:pPr>
        <w:adjustRightInd w:val="0"/>
        <w:snapToGrid w:val="0"/>
        <w:spacing w:line="240" w:lineRule="auto"/>
        <w:ind w:firstLine="420"/>
        <w:rPr>
          <w:rFonts w:asciiTheme="minorEastAsia" w:hAnsiTheme="minorEastAsia" w:eastAsiaTheme="minorEastAsia"/>
          <w:sz w:val="21"/>
          <w:szCs w:val="21"/>
        </w:rPr>
      </w:pPr>
      <w:r>
        <w:rPr>
          <w:rFonts w:asciiTheme="minorEastAsia" w:hAnsiTheme="minorEastAsia" w:eastAsiaTheme="minorEastAsia"/>
          <w:sz w:val="21"/>
          <w:szCs w:val="21"/>
        </w:rPr>
        <w:t>应掌握3</w:t>
      </w:r>
      <w:r>
        <w:rPr>
          <w:rFonts w:hint="eastAsia" w:asciiTheme="minorEastAsia" w:hAnsiTheme="minorEastAsia" w:eastAsiaTheme="minorEastAsia"/>
          <w:sz w:val="21"/>
          <w:szCs w:val="21"/>
          <w:lang w:val="en-US" w:eastAsia="zh-CN"/>
        </w:rPr>
        <w:t>0</w:t>
      </w:r>
      <w:r>
        <w:rPr>
          <w:rFonts w:asciiTheme="minorEastAsia" w:hAnsiTheme="minorEastAsia" w:eastAsiaTheme="minorEastAsia"/>
          <w:sz w:val="21"/>
          <w:szCs w:val="21"/>
        </w:rPr>
        <w:t>00个左右的英语单词，正确熟练使用由这些单词构成的常用搭配，并具备用构词法知识识别单词的能力。</w:t>
      </w:r>
    </w:p>
    <w:p>
      <w:pPr>
        <w:adjustRightInd w:val="0"/>
        <w:snapToGrid w:val="0"/>
        <w:spacing w:line="240" w:lineRule="auto"/>
        <w:ind w:firstLine="420"/>
        <w:rPr>
          <w:rFonts w:asciiTheme="minorEastAsia" w:hAnsiTheme="minorEastAsia" w:eastAsiaTheme="minorEastAsia"/>
          <w:b/>
          <w:bCs/>
          <w:sz w:val="21"/>
          <w:szCs w:val="21"/>
        </w:rPr>
      </w:pPr>
      <w:r>
        <w:rPr>
          <w:rFonts w:asciiTheme="minorEastAsia" w:hAnsiTheme="minorEastAsia" w:eastAsiaTheme="minorEastAsia"/>
          <w:b/>
          <w:bCs/>
          <w:sz w:val="21"/>
          <w:szCs w:val="21"/>
        </w:rPr>
        <w:t>2. 语法知识</w:t>
      </w:r>
    </w:p>
    <w:p>
      <w:pPr>
        <w:adjustRightInd w:val="0"/>
        <w:snapToGrid w:val="0"/>
        <w:spacing w:line="240" w:lineRule="auto"/>
        <w:ind w:firstLine="420"/>
        <w:rPr>
          <w:rFonts w:asciiTheme="minorEastAsia" w:hAnsiTheme="minorEastAsia" w:eastAsiaTheme="minorEastAsia"/>
          <w:sz w:val="21"/>
          <w:szCs w:val="21"/>
        </w:rPr>
      </w:pPr>
      <w:r>
        <w:rPr>
          <w:rFonts w:asciiTheme="minorEastAsia" w:hAnsiTheme="minorEastAsia" w:eastAsiaTheme="minorEastAsia"/>
          <w:sz w:val="21"/>
          <w:szCs w:val="21"/>
        </w:rPr>
        <w:t>掌握英语基本句型、动词主要时态的构成及用法、情态动词、非谓语动词的使用、语态（主动语态与被动语态）、各种从句的使用（名词性从句、定语从句、状语从句）、虚拟语气、强调和倒装句型等基本的语法知识，并注重在语篇层面上运用语法知识的能力。</w:t>
      </w:r>
    </w:p>
    <w:p>
      <w:pPr>
        <w:adjustRightInd w:val="0"/>
        <w:snapToGrid w:val="0"/>
        <w:spacing w:line="240" w:lineRule="auto"/>
        <w:ind w:firstLine="420"/>
        <w:rPr>
          <w:rFonts w:asciiTheme="minorEastAsia" w:hAnsiTheme="minorEastAsia" w:eastAsiaTheme="minorEastAsia"/>
          <w:b/>
          <w:bCs/>
          <w:sz w:val="21"/>
          <w:szCs w:val="21"/>
        </w:rPr>
      </w:pPr>
      <w:r>
        <w:rPr>
          <w:rFonts w:asciiTheme="minorEastAsia" w:hAnsiTheme="minorEastAsia" w:eastAsiaTheme="minorEastAsia"/>
          <w:b/>
          <w:bCs/>
          <w:sz w:val="21"/>
          <w:szCs w:val="21"/>
        </w:rPr>
        <w:t>3. 阅读能力</w:t>
      </w:r>
    </w:p>
    <w:p>
      <w:pPr>
        <w:adjustRightInd w:val="0"/>
        <w:snapToGrid w:val="0"/>
        <w:spacing w:line="240" w:lineRule="auto"/>
        <w:ind w:firstLine="420"/>
        <w:rPr>
          <w:rFonts w:asciiTheme="minorEastAsia" w:hAnsiTheme="minorEastAsia" w:eastAsiaTheme="minorEastAsia"/>
          <w:sz w:val="21"/>
          <w:szCs w:val="21"/>
        </w:rPr>
      </w:pPr>
      <w:r>
        <w:rPr>
          <w:rFonts w:asciiTheme="minorEastAsia" w:hAnsiTheme="minorEastAsia" w:eastAsiaTheme="minorEastAsia"/>
          <w:sz w:val="21"/>
          <w:szCs w:val="21"/>
        </w:rPr>
        <w:t>考生应该能够综合运用英语语言知识和阅读技能理解书面英语，能以每分钟60词的速度阅读各种题材（包括社会生活、人物传记、科普、史地、政治、经济等）和体裁（包括记叙文、议论文、说明文、应用文等）的文字材料。阅读材料中超出全日制文理科教学大纲词汇表一至三级词汇表的生词量不超过3%。应试学生应能够：</w:t>
      </w:r>
    </w:p>
    <w:p>
      <w:pPr>
        <w:adjustRightInd w:val="0"/>
        <w:snapToGrid w:val="0"/>
        <w:spacing w:line="240" w:lineRule="auto"/>
        <w:ind w:firstLine="420"/>
        <w:rPr>
          <w:rFonts w:asciiTheme="minorEastAsia" w:hAnsiTheme="minorEastAsia" w:eastAsiaTheme="minorEastAsia"/>
          <w:sz w:val="21"/>
          <w:szCs w:val="21"/>
        </w:rPr>
      </w:pPr>
      <w:r>
        <w:rPr>
          <w:rFonts w:asciiTheme="minorEastAsia" w:hAnsiTheme="minorEastAsia" w:eastAsiaTheme="minorEastAsia"/>
          <w:sz w:val="21"/>
          <w:szCs w:val="21"/>
        </w:rPr>
        <w:t>1）掌握所读材料的主旨和大意；</w:t>
      </w:r>
    </w:p>
    <w:p>
      <w:pPr>
        <w:adjustRightInd w:val="0"/>
        <w:snapToGrid w:val="0"/>
        <w:spacing w:line="240" w:lineRule="auto"/>
        <w:ind w:firstLine="420"/>
        <w:rPr>
          <w:rFonts w:asciiTheme="minorEastAsia" w:hAnsiTheme="minorEastAsia" w:eastAsiaTheme="minorEastAsia"/>
          <w:sz w:val="21"/>
          <w:szCs w:val="21"/>
        </w:rPr>
      </w:pPr>
      <w:r>
        <w:rPr>
          <w:rFonts w:asciiTheme="minorEastAsia" w:hAnsiTheme="minorEastAsia" w:eastAsiaTheme="minorEastAsia"/>
          <w:sz w:val="21"/>
          <w:szCs w:val="21"/>
        </w:rPr>
        <w:t>2）了解用以阐述主旨的事实和有关细节；</w:t>
      </w:r>
    </w:p>
    <w:p>
      <w:pPr>
        <w:adjustRightInd w:val="0"/>
        <w:snapToGrid w:val="0"/>
        <w:spacing w:line="240" w:lineRule="auto"/>
        <w:ind w:firstLine="420"/>
        <w:rPr>
          <w:rFonts w:asciiTheme="minorEastAsia" w:hAnsiTheme="minorEastAsia" w:eastAsiaTheme="minorEastAsia"/>
          <w:sz w:val="21"/>
          <w:szCs w:val="21"/>
        </w:rPr>
      </w:pPr>
      <w:r>
        <w:rPr>
          <w:rFonts w:asciiTheme="minorEastAsia" w:hAnsiTheme="minorEastAsia" w:eastAsiaTheme="minorEastAsia"/>
          <w:sz w:val="21"/>
          <w:szCs w:val="21"/>
        </w:rPr>
        <w:t>3）根据上下文判断某些生词和短语的意义；</w:t>
      </w:r>
    </w:p>
    <w:p>
      <w:pPr>
        <w:adjustRightInd w:val="0"/>
        <w:snapToGrid w:val="0"/>
        <w:spacing w:line="240" w:lineRule="auto"/>
        <w:ind w:firstLine="420"/>
        <w:rPr>
          <w:rFonts w:asciiTheme="minorEastAsia" w:hAnsiTheme="minorEastAsia" w:eastAsiaTheme="minorEastAsia"/>
          <w:sz w:val="21"/>
          <w:szCs w:val="21"/>
        </w:rPr>
      </w:pPr>
      <w:r>
        <w:rPr>
          <w:rFonts w:asciiTheme="minorEastAsia" w:hAnsiTheme="minorEastAsia" w:eastAsiaTheme="minorEastAsia"/>
          <w:sz w:val="21"/>
          <w:szCs w:val="21"/>
        </w:rPr>
        <w:t>4）理解单词的意义和上下句的逻辑关系；</w:t>
      </w:r>
    </w:p>
    <w:p>
      <w:pPr>
        <w:adjustRightInd w:val="0"/>
        <w:snapToGrid w:val="0"/>
        <w:spacing w:line="240" w:lineRule="auto"/>
        <w:ind w:firstLine="420"/>
        <w:rPr>
          <w:rFonts w:asciiTheme="minorEastAsia" w:hAnsiTheme="minorEastAsia" w:eastAsiaTheme="minorEastAsia"/>
          <w:sz w:val="21"/>
          <w:szCs w:val="21"/>
        </w:rPr>
      </w:pPr>
      <w:r>
        <w:rPr>
          <w:rFonts w:asciiTheme="minorEastAsia" w:hAnsiTheme="minorEastAsia" w:eastAsiaTheme="minorEastAsia"/>
          <w:sz w:val="21"/>
          <w:szCs w:val="21"/>
        </w:rPr>
        <w:t>5）根据所读的材料进行一定的判断、推理；</w:t>
      </w:r>
    </w:p>
    <w:p>
      <w:pPr>
        <w:adjustRightInd w:val="0"/>
        <w:snapToGrid w:val="0"/>
        <w:spacing w:line="240" w:lineRule="auto"/>
        <w:ind w:firstLine="420"/>
        <w:rPr>
          <w:rFonts w:asciiTheme="minorEastAsia" w:hAnsiTheme="minorEastAsia" w:eastAsiaTheme="minorEastAsia"/>
          <w:sz w:val="21"/>
          <w:szCs w:val="21"/>
        </w:rPr>
      </w:pPr>
      <w:r>
        <w:rPr>
          <w:rFonts w:asciiTheme="minorEastAsia" w:hAnsiTheme="minorEastAsia" w:eastAsiaTheme="minorEastAsia"/>
          <w:sz w:val="21"/>
          <w:szCs w:val="21"/>
        </w:rPr>
        <w:t>6）领会作者的观点和态度。</w:t>
      </w:r>
    </w:p>
    <w:p>
      <w:pPr>
        <w:adjustRightInd w:val="0"/>
        <w:snapToGrid w:val="0"/>
        <w:spacing w:line="240" w:lineRule="auto"/>
        <w:ind w:firstLine="420"/>
        <w:rPr>
          <w:rFonts w:asciiTheme="minorEastAsia" w:hAnsiTheme="minorEastAsia" w:eastAsiaTheme="minorEastAsia"/>
          <w:b/>
          <w:bCs/>
          <w:sz w:val="21"/>
          <w:szCs w:val="21"/>
        </w:rPr>
      </w:pPr>
      <w:r>
        <w:rPr>
          <w:rFonts w:asciiTheme="minorEastAsia" w:hAnsiTheme="minorEastAsia" w:eastAsiaTheme="minorEastAsia"/>
          <w:b/>
          <w:bCs/>
          <w:sz w:val="21"/>
          <w:szCs w:val="21"/>
        </w:rPr>
        <w:t>4. 翻译能力</w:t>
      </w:r>
    </w:p>
    <w:p>
      <w:pPr>
        <w:adjustRightInd w:val="0"/>
        <w:snapToGrid w:val="0"/>
        <w:spacing w:line="240" w:lineRule="auto"/>
        <w:ind w:firstLine="420"/>
        <w:rPr>
          <w:rFonts w:asciiTheme="minorEastAsia" w:hAnsiTheme="minorEastAsia" w:eastAsiaTheme="minorEastAsia"/>
          <w:sz w:val="21"/>
          <w:szCs w:val="21"/>
        </w:rPr>
      </w:pPr>
      <w:r>
        <w:rPr>
          <w:rFonts w:asciiTheme="minorEastAsia" w:hAnsiTheme="minorEastAsia" w:eastAsiaTheme="minorEastAsia"/>
          <w:sz w:val="21"/>
          <w:szCs w:val="21"/>
        </w:rPr>
        <w:t>翻译部分为英汉互译。主要考核考生对英语固定词组、句型、特殊句式、各种从句、虚拟语气等语言基础知识的掌握程度。</w:t>
      </w:r>
    </w:p>
    <w:p>
      <w:pPr>
        <w:adjustRightInd w:val="0"/>
        <w:snapToGrid w:val="0"/>
        <w:spacing w:line="240" w:lineRule="auto"/>
        <w:ind w:firstLine="420"/>
        <w:rPr>
          <w:rFonts w:asciiTheme="minorEastAsia" w:hAnsiTheme="minorEastAsia" w:eastAsiaTheme="minorEastAsia"/>
          <w:sz w:val="21"/>
          <w:szCs w:val="21"/>
        </w:rPr>
      </w:pPr>
      <w:r>
        <w:rPr>
          <w:rFonts w:asciiTheme="minorEastAsia" w:hAnsiTheme="minorEastAsia" w:eastAsiaTheme="minorEastAsia"/>
          <w:sz w:val="21"/>
          <w:szCs w:val="21"/>
        </w:rPr>
        <w:t>英译汉部分</w:t>
      </w:r>
      <w:r>
        <w:rPr>
          <w:rFonts w:hint="eastAsia" w:asciiTheme="minorEastAsia" w:hAnsiTheme="minorEastAsia" w:eastAsiaTheme="minorEastAsia"/>
          <w:sz w:val="21"/>
          <w:szCs w:val="21"/>
        </w:rPr>
        <w:t>：</w:t>
      </w:r>
      <w:r>
        <w:rPr>
          <w:rFonts w:asciiTheme="minorEastAsia" w:hAnsiTheme="minorEastAsia" w:eastAsiaTheme="minorEastAsia"/>
          <w:sz w:val="21"/>
          <w:szCs w:val="21"/>
        </w:rPr>
        <w:t>测试考生将英语</w:t>
      </w:r>
      <w:r>
        <w:rPr>
          <w:rFonts w:hint="eastAsia" w:asciiTheme="minorEastAsia" w:hAnsiTheme="minorEastAsia" w:eastAsiaTheme="minorEastAsia"/>
          <w:sz w:val="21"/>
          <w:szCs w:val="21"/>
          <w:lang w:eastAsia="zh-CN"/>
        </w:rPr>
        <w:t>句子</w:t>
      </w:r>
      <w:r>
        <w:rPr>
          <w:rFonts w:asciiTheme="minorEastAsia" w:hAnsiTheme="minorEastAsia" w:eastAsiaTheme="minorEastAsia"/>
          <w:sz w:val="21"/>
          <w:szCs w:val="21"/>
        </w:rPr>
        <w:t>译成汉语的能力。</w:t>
      </w:r>
    </w:p>
    <w:p>
      <w:pPr>
        <w:adjustRightInd w:val="0"/>
        <w:snapToGrid w:val="0"/>
        <w:spacing w:line="240" w:lineRule="auto"/>
        <w:ind w:firstLine="420"/>
        <w:rPr>
          <w:rFonts w:asciiTheme="minorEastAsia" w:hAnsiTheme="minorEastAsia" w:eastAsiaTheme="minorEastAsia"/>
          <w:sz w:val="21"/>
          <w:szCs w:val="21"/>
        </w:rPr>
      </w:pPr>
      <w:r>
        <w:rPr>
          <w:rFonts w:asciiTheme="minorEastAsia" w:hAnsiTheme="minorEastAsia" w:eastAsiaTheme="minorEastAsia"/>
          <w:sz w:val="21"/>
          <w:szCs w:val="21"/>
        </w:rPr>
        <w:t>汉译英部分：句中的一部分已用英文给出，要求考生根据全句意思将汉语部分译成英语。</w:t>
      </w:r>
    </w:p>
    <w:p>
      <w:pPr>
        <w:adjustRightInd w:val="0"/>
        <w:snapToGrid w:val="0"/>
        <w:spacing w:line="240" w:lineRule="auto"/>
        <w:ind w:firstLine="420"/>
        <w:rPr>
          <w:rFonts w:asciiTheme="minorEastAsia" w:hAnsiTheme="minorEastAsia" w:eastAsiaTheme="minorEastAsia"/>
          <w:sz w:val="21"/>
          <w:szCs w:val="21"/>
        </w:rPr>
      </w:pPr>
      <w:r>
        <w:rPr>
          <w:rFonts w:asciiTheme="minorEastAsia" w:hAnsiTheme="minorEastAsia" w:eastAsiaTheme="minorEastAsia"/>
          <w:sz w:val="21"/>
          <w:szCs w:val="21"/>
        </w:rPr>
        <w:t>翻译必须符合</w:t>
      </w:r>
      <w:r>
        <w:rPr>
          <w:rFonts w:hint="eastAsia" w:asciiTheme="minorEastAsia" w:hAnsiTheme="minorEastAsia" w:eastAsiaTheme="minorEastAsia"/>
          <w:sz w:val="21"/>
          <w:szCs w:val="21"/>
          <w:lang w:eastAsia="zh-CN"/>
        </w:rPr>
        <w:t>目的</w:t>
      </w:r>
      <w:r>
        <w:rPr>
          <w:rFonts w:asciiTheme="minorEastAsia" w:hAnsiTheme="minorEastAsia" w:eastAsiaTheme="minorEastAsia"/>
          <w:sz w:val="21"/>
          <w:szCs w:val="21"/>
        </w:rPr>
        <w:t>语的语法结构和表达习惯，要求用词准确。</w:t>
      </w:r>
    </w:p>
    <w:p>
      <w:pPr>
        <w:numPr>
          <w:ilvl w:val="0"/>
          <w:numId w:val="1"/>
        </w:numPr>
        <w:adjustRightInd w:val="0"/>
        <w:snapToGrid w:val="0"/>
        <w:spacing w:line="240" w:lineRule="auto"/>
        <w:ind w:firstLine="420"/>
        <w:rPr>
          <w:rFonts w:hint="default" w:asciiTheme="minorEastAsia" w:hAnsiTheme="minorEastAsia" w:eastAsiaTheme="minorEastAsia"/>
          <w:b/>
          <w:bCs/>
          <w:sz w:val="21"/>
          <w:szCs w:val="21"/>
          <w:lang w:val="en-US" w:eastAsia="zh-CN"/>
        </w:rPr>
      </w:pPr>
      <w:r>
        <w:rPr>
          <w:rFonts w:hint="eastAsia" w:asciiTheme="minorEastAsia" w:hAnsiTheme="minorEastAsia" w:eastAsiaTheme="minorEastAsia"/>
          <w:b/>
          <w:bCs/>
          <w:sz w:val="21"/>
          <w:szCs w:val="21"/>
          <w:lang w:val="en-US" w:eastAsia="zh-CN"/>
        </w:rPr>
        <w:t>写作能力</w:t>
      </w:r>
    </w:p>
    <w:p>
      <w:pPr>
        <w:numPr>
          <w:ilvl w:val="0"/>
          <w:numId w:val="0"/>
        </w:numPr>
        <w:adjustRightInd w:val="0"/>
        <w:snapToGrid w:val="0"/>
        <w:spacing w:line="240" w:lineRule="auto"/>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 xml:space="preserve">    写作部分为命题作文。主要考核考生英文写作能力。写作要求突出英语应用能力，内容贴近当代大学生的学习和生活，又反映未来工作岗位对写作能力的要求和个人职业发展的需求。字数要求100个单词左右。</w:t>
      </w:r>
    </w:p>
    <w:p>
      <w:pPr>
        <w:spacing w:line="240" w:lineRule="auto"/>
        <w:ind w:firstLine="480"/>
        <w:rPr>
          <w:rFonts w:hint="eastAsia" w:ascii="黑体" w:hAnsi="宋体" w:eastAsia="黑体"/>
        </w:rPr>
      </w:pPr>
    </w:p>
    <w:p>
      <w:pPr>
        <w:numPr>
          <w:ilvl w:val="0"/>
          <w:numId w:val="2"/>
        </w:numPr>
        <w:spacing w:line="240" w:lineRule="auto"/>
        <w:ind w:firstLine="480"/>
        <w:rPr>
          <w:rFonts w:hint="eastAsia" w:ascii="黑体" w:hAnsi="宋体" w:eastAsia="黑体"/>
          <w:lang w:eastAsia="zh-CN"/>
        </w:rPr>
      </w:pPr>
      <w:r>
        <w:rPr>
          <w:rFonts w:hint="eastAsia" w:ascii="黑体" w:hAnsi="宋体" w:eastAsia="黑体"/>
          <w:lang w:eastAsia="zh-CN"/>
        </w:rPr>
        <w:t>考试</w:t>
      </w:r>
      <w:r>
        <w:rPr>
          <w:rFonts w:hint="eastAsia" w:ascii="黑体" w:hAnsi="宋体" w:eastAsia="黑体"/>
        </w:rPr>
        <w:t>题</w:t>
      </w:r>
      <w:r>
        <w:rPr>
          <w:rFonts w:hint="eastAsia" w:ascii="黑体" w:hAnsi="宋体" w:eastAsia="黑体"/>
          <w:lang w:eastAsia="zh-CN"/>
        </w:rPr>
        <w:t>型及分值</w:t>
      </w:r>
    </w:p>
    <w:p>
      <w:pPr>
        <w:adjustRightInd w:val="0"/>
        <w:snapToGrid w:val="0"/>
        <w:spacing w:line="240" w:lineRule="auto"/>
        <w:rPr>
          <w:rFonts w:asciiTheme="minorEastAsia" w:hAnsiTheme="minorEastAsia" w:eastAsiaTheme="minorEastAsia"/>
          <w:b/>
          <w:bCs/>
          <w:sz w:val="21"/>
          <w:szCs w:val="21"/>
        </w:rPr>
      </w:pPr>
      <w:r>
        <w:rPr>
          <w:rFonts w:asciiTheme="minorEastAsia" w:hAnsiTheme="minorEastAsia" w:eastAsiaTheme="minorEastAsia"/>
          <w:b/>
          <w:bCs/>
          <w:sz w:val="21"/>
          <w:szCs w:val="21"/>
        </w:rPr>
        <w:t>1. 词汇和语法 （</w:t>
      </w:r>
      <w:r>
        <w:rPr>
          <w:rFonts w:hint="eastAsia" w:asciiTheme="minorEastAsia" w:hAnsiTheme="minorEastAsia" w:eastAsiaTheme="minorEastAsia"/>
          <w:b/>
          <w:bCs/>
          <w:sz w:val="21"/>
          <w:szCs w:val="21"/>
          <w:lang w:val="en-US" w:eastAsia="zh-CN"/>
        </w:rPr>
        <w:t>3</w:t>
      </w:r>
      <w:r>
        <w:rPr>
          <w:rFonts w:asciiTheme="minorEastAsia" w:hAnsiTheme="minorEastAsia" w:eastAsiaTheme="minorEastAsia"/>
          <w:b/>
          <w:bCs/>
          <w:sz w:val="21"/>
          <w:szCs w:val="21"/>
        </w:rPr>
        <w:t>0分）</w:t>
      </w:r>
    </w:p>
    <w:p>
      <w:pPr>
        <w:adjustRightInd w:val="0"/>
        <w:snapToGrid w:val="0"/>
        <w:spacing w:line="240" w:lineRule="auto"/>
        <w:ind w:left="0" w:leftChars="0"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lang w:val="en-US" w:eastAsia="zh-CN"/>
        </w:rPr>
        <w:t>1）选</w:t>
      </w:r>
      <w:r>
        <w:rPr>
          <w:rFonts w:asciiTheme="minorEastAsia" w:hAnsiTheme="minorEastAsia" w:eastAsiaTheme="minorEastAsia"/>
          <w:sz w:val="21"/>
          <w:szCs w:val="21"/>
        </w:rPr>
        <w:t>择题</w:t>
      </w:r>
      <w:r>
        <w:rPr>
          <w:rFonts w:hint="eastAsia" w:asciiTheme="minorEastAsia" w:hAnsiTheme="minorEastAsia" w:eastAsiaTheme="minorEastAsia"/>
          <w:sz w:val="21"/>
          <w:szCs w:val="21"/>
          <w:lang w:eastAsia="zh-CN"/>
        </w:rPr>
        <w:t>：单选题，</w:t>
      </w:r>
      <w:r>
        <w:rPr>
          <w:rFonts w:asciiTheme="minorEastAsia" w:hAnsiTheme="minorEastAsia" w:eastAsiaTheme="minorEastAsia"/>
          <w:sz w:val="21"/>
          <w:szCs w:val="21"/>
        </w:rPr>
        <w:t>每题</w:t>
      </w:r>
      <w:r>
        <w:rPr>
          <w:rFonts w:hint="eastAsia" w:asciiTheme="minorEastAsia" w:hAnsiTheme="minorEastAsia" w:eastAsiaTheme="minorEastAsia"/>
          <w:sz w:val="21"/>
          <w:szCs w:val="21"/>
          <w:lang w:eastAsia="zh-CN"/>
        </w:rPr>
        <w:t>提供</w:t>
      </w:r>
      <w:r>
        <w:rPr>
          <w:rFonts w:hint="eastAsia" w:asciiTheme="minorEastAsia" w:hAnsiTheme="minorEastAsia" w:eastAsiaTheme="minorEastAsia"/>
          <w:sz w:val="21"/>
          <w:szCs w:val="21"/>
          <w:lang w:val="en-US" w:eastAsia="zh-CN"/>
        </w:rPr>
        <w:t>4个选项供考生选择，共25</w:t>
      </w:r>
      <w:r>
        <w:rPr>
          <w:rFonts w:asciiTheme="minorEastAsia" w:hAnsiTheme="minorEastAsia" w:eastAsiaTheme="minorEastAsia"/>
          <w:sz w:val="21"/>
          <w:szCs w:val="21"/>
        </w:rPr>
        <w:t>小题，</w:t>
      </w:r>
      <w:r>
        <w:rPr>
          <w:rFonts w:hint="eastAsia" w:asciiTheme="minorEastAsia" w:hAnsiTheme="minorEastAsia" w:eastAsiaTheme="minorEastAsia"/>
          <w:sz w:val="21"/>
          <w:szCs w:val="21"/>
          <w:lang w:val="en-US" w:eastAsia="zh-CN"/>
        </w:rPr>
        <w:t>每题1</w:t>
      </w:r>
      <w:r>
        <w:rPr>
          <w:rFonts w:asciiTheme="minorEastAsia" w:hAnsiTheme="minorEastAsia" w:eastAsiaTheme="minorEastAsia"/>
          <w:sz w:val="21"/>
          <w:szCs w:val="21"/>
        </w:rPr>
        <w:t>分，共</w:t>
      </w:r>
      <w:r>
        <w:rPr>
          <w:rFonts w:hint="eastAsia" w:asciiTheme="minorEastAsia" w:hAnsiTheme="minorEastAsia" w:eastAsiaTheme="minorEastAsia"/>
          <w:sz w:val="21"/>
          <w:szCs w:val="21"/>
          <w:lang w:val="en-US" w:eastAsia="zh-CN"/>
        </w:rPr>
        <w:t>25</w:t>
      </w:r>
      <w:r>
        <w:rPr>
          <w:rFonts w:asciiTheme="minorEastAsia" w:hAnsiTheme="minorEastAsia" w:eastAsiaTheme="minorEastAsia"/>
          <w:sz w:val="21"/>
          <w:szCs w:val="21"/>
        </w:rPr>
        <w:t xml:space="preserve">分。   </w:t>
      </w:r>
    </w:p>
    <w:p>
      <w:pPr>
        <w:adjustRightInd w:val="0"/>
        <w:snapToGrid w:val="0"/>
        <w:spacing w:line="240" w:lineRule="auto"/>
        <w:ind w:firstLine="420"/>
        <w:rPr>
          <w:rFonts w:asciiTheme="minorEastAsia" w:hAnsiTheme="minorEastAsia" w:eastAsiaTheme="minorEastAsia"/>
          <w:sz w:val="21"/>
          <w:szCs w:val="21"/>
        </w:rPr>
      </w:pPr>
      <w:r>
        <w:rPr>
          <w:rFonts w:hint="eastAsia" w:asciiTheme="minorEastAsia" w:hAnsiTheme="minorEastAsia" w:eastAsiaTheme="minorEastAsia"/>
          <w:sz w:val="21"/>
          <w:szCs w:val="21"/>
          <w:lang w:val="en-US" w:eastAsia="zh-CN"/>
        </w:rPr>
        <w:t>2）</w:t>
      </w:r>
      <w:r>
        <w:rPr>
          <w:rFonts w:asciiTheme="minorEastAsia" w:hAnsiTheme="minorEastAsia" w:eastAsiaTheme="minorEastAsia"/>
          <w:sz w:val="21"/>
          <w:szCs w:val="21"/>
        </w:rPr>
        <w:t>用所给</w:t>
      </w:r>
      <w:r>
        <w:rPr>
          <w:rFonts w:hint="eastAsia" w:asciiTheme="minorEastAsia" w:hAnsiTheme="minorEastAsia" w:eastAsiaTheme="minorEastAsia"/>
          <w:sz w:val="21"/>
          <w:szCs w:val="21"/>
          <w:lang w:eastAsia="zh-CN"/>
        </w:rPr>
        <w:t>单</w:t>
      </w:r>
      <w:r>
        <w:rPr>
          <w:rFonts w:asciiTheme="minorEastAsia" w:hAnsiTheme="minorEastAsia" w:eastAsiaTheme="minorEastAsia"/>
          <w:sz w:val="21"/>
          <w:szCs w:val="21"/>
        </w:rPr>
        <w:t>词的正确形式填空</w:t>
      </w: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lang w:val="en-US" w:eastAsia="zh-CN"/>
        </w:rPr>
        <w:t>5</w:t>
      </w:r>
      <w:r>
        <w:rPr>
          <w:rFonts w:asciiTheme="minorEastAsia" w:hAnsiTheme="minorEastAsia" w:eastAsiaTheme="minorEastAsia"/>
          <w:sz w:val="21"/>
          <w:szCs w:val="21"/>
        </w:rPr>
        <w:t>小题，每题1分</w:t>
      </w:r>
      <w:r>
        <w:rPr>
          <w:rFonts w:hint="eastAsia" w:asciiTheme="minorEastAsia" w:hAnsiTheme="minorEastAsia" w:eastAsiaTheme="minorEastAsia"/>
          <w:sz w:val="21"/>
          <w:szCs w:val="21"/>
          <w:lang w:eastAsia="zh-CN"/>
        </w:rPr>
        <w:t>，</w:t>
      </w:r>
      <w:r>
        <w:rPr>
          <w:rFonts w:asciiTheme="minorEastAsia" w:hAnsiTheme="minorEastAsia" w:eastAsiaTheme="minorEastAsia"/>
          <w:sz w:val="21"/>
          <w:szCs w:val="21"/>
        </w:rPr>
        <w:t>共</w:t>
      </w:r>
      <w:r>
        <w:rPr>
          <w:rFonts w:hint="eastAsia" w:asciiTheme="minorEastAsia" w:hAnsiTheme="minorEastAsia" w:eastAsiaTheme="minorEastAsia"/>
          <w:sz w:val="21"/>
          <w:szCs w:val="21"/>
          <w:lang w:val="en-US" w:eastAsia="zh-CN"/>
        </w:rPr>
        <w:t>5</w:t>
      </w:r>
      <w:r>
        <w:rPr>
          <w:rFonts w:asciiTheme="minorEastAsia" w:hAnsiTheme="minorEastAsia" w:eastAsiaTheme="minorEastAsia"/>
          <w:sz w:val="21"/>
          <w:szCs w:val="21"/>
        </w:rPr>
        <w:t>分。</w:t>
      </w:r>
    </w:p>
    <w:p>
      <w:pPr>
        <w:adjustRightInd w:val="0"/>
        <w:snapToGrid w:val="0"/>
        <w:spacing w:line="240" w:lineRule="auto"/>
        <w:ind w:firstLine="420"/>
        <w:rPr>
          <w:rFonts w:asciiTheme="minorEastAsia" w:hAnsiTheme="minorEastAsia" w:eastAsiaTheme="minorEastAsia"/>
          <w:sz w:val="21"/>
          <w:szCs w:val="21"/>
        </w:rPr>
      </w:pPr>
      <w:r>
        <w:rPr>
          <w:rFonts w:asciiTheme="minorEastAsia" w:hAnsiTheme="minorEastAsia" w:eastAsiaTheme="minorEastAsia"/>
          <w:sz w:val="21"/>
          <w:szCs w:val="21"/>
        </w:rPr>
        <w:t>要求学生根据句子，所给的两个不同形式单词中选择一个填空。</w:t>
      </w:r>
    </w:p>
    <w:p>
      <w:pPr>
        <w:adjustRightInd w:val="0"/>
        <w:snapToGrid w:val="0"/>
        <w:spacing w:line="240" w:lineRule="auto"/>
        <w:ind w:firstLine="420"/>
        <w:rPr>
          <w:rFonts w:asciiTheme="minorEastAsia" w:hAnsiTheme="minorEastAsia" w:eastAsiaTheme="minorEastAsia"/>
          <w:sz w:val="21"/>
          <w:szCs w:val="21"/>
        </w:rPr>
      </w:pPr>
      <w:r>
        <w:rPr>
          <w:rFonts w:asciiTheme="minorEastAsia" w:hAnsiTheme="minorEastAsia" w:eastAsiaTheme="minorEastAsia"/>
          <w:sz w:val="21"/>
          <w:szCs w:val="21"/>
        </w:rPr>
        <w:t>如：The young actress speaks and behaves ____________ on the stage. (natural</w:t>
      </w:r>
      <w:r>
        <w:rPr>
          <w:rFonts w:hint="eastAsia" w:asciiTheme="minorEastAsia" w:hAnsiTheme="minorEastAsia" w:eastAsiaTheme="minorEastAsia"/>
          <w:sz w:val="21"/>
          <w:szCs w:val="21"/>
        </w:rPr>
        <w:t>，</w:t>
      </w:r>
      <w:r>
        <w:rPr>
          <w:rFonts w:asciiTheme="minorEastAsia" w:hAnsiTheme="minorEastAsia" w:eastAsiaTheme="minorEastAsia"/>
          <w:sz w:val="21"/>
          <w:szCs w:val="21"/>
        </w:rPr>
        <w:t>naturally).</w:t>
      </w:r>
    </w:p>
    <w:p>
      <w:pPr>
        <w:adjustRightInd w:val="0"/>
        <w:snapToGrid w:val="0"/>
        <w:spacing w:line="240" w:lineRule="auto"/>
        <w:rPr>
          <w:rFonts w:asciiTheme="minorEastAsia" w:hAnsiTheme="minorEastAsia" w:eastAsiaTheme="minorEastAsia"/>
          <w:b/>
          <w:bCs/>
          <w:sz w:val="21"/>
          <w:szCs w:val="21"/>
        </w:rPr>
      </w:pPr>
      <w:r>
        <w:rPr>
          <w:rFonts w:asciiTheme="minorEastAsia" w:hAnsiTheme="minorEastAsia" w:eastAsiaTheme="minorEastAsia"/>
          <w:b/>
          <w:bCs/>
          <w:sz w:val="21"/>
          <w:szCs w:val="21"/>
        </w:rPr>
        <w:t>2. 阅读理解 （</w:t>
      </w:r>
      <w:r>
        <w:rPr>
          <w:rFonts w:hint="eastAsia" w:asciiTheme="minorEastAsia" w:hAnsiTheme="minorEastAsia" w:eastAsiaTheme="minorEastAsia"/>
          <w:b/>
          <w:bCs/>
          <w:sz w:val="21"/>
          <w:szCs w:val="21"/>
          <w:lang w:val="en-US" w:eastAsia="zh-CN"/>
        </w:rPr>
        <w:t>3</w:t>
      </w:r>
      <w:r>
        <w:rPr>
          <w:rFonts w:asciiTheme="minorEastAsia" w:hAnsiTheme="minorEastAsia" w:eastAsiaTheme="minorEastAsia"/>
          <w:b/>
          <w:bCs/>
          <w:sz w:val="21"/>
          <w:szCs w:val="21"/>
        </w:rPr>
        <w:t>0分）</w:t>
      </w:r>
    </w:p>
    <w:p>
      <w:pPr>
        <w:adjustRightInd w:val="0"/>
        <w:snapToGrid w:val="0"/>
        <w:spacing w:line="240" w:lineRule="auto"/>
        <w:ind w:firstLine="420"/>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提供3</w:t>
      </w:r>
      <w:r>
        <w:rPr>
          <w:rFonts w:asciiTheme="minorEastAsia" w:hAnsiTheme="minorEastAsia" w:eastAsiaTheme="minorEastAsia"/>
          <w:sz w:val="21"/>
          <w:szCs w:val="21"/>
        </w:rPr>
        <w:t>篇</w:t>
      </w:r>
      <w:r>
        <w:rPr>
          <w:rFonts w:hint="eastAsia" w:asciiTheme="minorEastAsia" w:hAnsiTheme="minorEastAsia" w:eastAsiaTheme="minorEastAsia"/>
          <w:sz w:val="21"/>
          <w:szCs w:val="21"/>
          <w:lang w:eastAsia="zh-CN"/>
        </w:rPr>
        <w:t>不同题材、</w:t>
      </w:r>
      <w:r>
        <w:rPr>
          <w:rFonts w:asciiTheme="minorEastAsia" w:hAnsiTheme="minorEastAsia" w:eastAsiaTheme="minorEastAsia"/>
          <w:sz w:val="21"/>
          <w:szCs w:val="21"/>
        </w:rPr>
        <w:t>300-400单词长度的</w:t>
      </w:r>
      <w:r>
        <w:rPr>
          <w:rFonts w:hint="eastAsia" w:asciiTheme="minorEastAsia" w:hAnsiTheme="minorEastAsia" w:eastAsiaTheme="minorEastAsia"/>
          <w:sz w:val="21"/>
          <w:szCs w:val="21"/>
          <w:lang w:eastAsia="zh-CN"/>
        </w:rPr>
        <w:t>阅读</w:t>
      </w:r>
      <w:r>
        <w:rPr>
          <w:rFonts w:asciiTheme="minorEastAsia" w:hAnsiTheme="minorEastAsia" w:eastAsiaTheme="minorEastAsia"/>
          <w:sz w:val="21"/>
          <w:szCs w:val="21"/>
        </w:rPr>
        <w:t>文章</w:t>
      </w:r>
      <w:r>
        <w:rPr>
          <w:rFonts w:hint="eastAsia" w:asciiTheme="minorEastAsia" w:hAnsiTheme="minorEastAsia" w:eastAsiaTheme="minorEastAsia"/>
          <w:sz w:val="21"/>
          <w:szCs w:val="21"/>
          <w:lang w:eastAsia="zh-CN"/>
        </w:rPr>
        <w:t>，</w:t>
      </w:r>
      <w:r>
        <w:rPr>
          <w:rFonts w:asciiTheme="minorEastAsia" w:hAnsiTheme="minorEastAsia" w:eastAsiaTheme="minorEastAsia"/>
          <w:sz w:val="21"/>
          <w:szCs w:val="21"/>
        </w:rPr>
        <w:t>每篇文章设5个</w:t>
      </w:r>
      <w:r>
        <w:rPr>
          <w:rFonts w:hint="eastAsia" w:asciiTheme="minorEastAsia" w:hAnsiTheme="minorEastAsia" w:eastAsiaTheme="minorEastAsia"/>
          <w:sz w:val="21"/>
          <w:szCs w:val="21"/>
          <w:lang w:eastAsia="zh-CN"/>
        </w:rPr>
        <w:t>小题，每个小题提供</w:t>
      </w:r>
      <w:r>
        <w:rPr>
          <w:rFonts w:hint="eastAsia" w:asciiTheme="minorEastAsia" w:hAnsiTheme="minorEastAsia" w:eastAsiaTheme="minorEastAsia"/>
          <w:sz w:val="21"/>
          <w:szCs w:val="21"/>
          <w:lang w:val="en-US" w:eastAsia="zh-CN"/>
        </w:rPr>
        <w:t>4</w:t>
      </w:r>
      <w:r>
        <w:rPr>
          <w:rFonts w:hint="eastAsia" w:asciiTheme="minorEastAsia" w:hAnsiTheme="minorEastAsia" w:eastAsiaTheme="minorEastAsia"/>
          <w:sz w:val="21"/>
          <w:szCs w:val="21"/>
          <w:lang w:eastAsia="zh-CN"/>
        </w:rPr>
        <w:t>个选项，要求学生选出最佳答案，每题</w:t>
      </w:r>
      <w:r>
        <w:rPr>
          <w:rFonts w:hint="eastAsia" w:asciiTheme="minorEastAsia" w:hAnsiTheme="minorEastAsia" w:eastAsiaTheme="minorEastAsia"/>
          <w:sz w:val="21"/>
          <w:szCs w:val="21"/>
          <w:lang w:val="en-US" w:eastAsia="zh-CN"/>
        </w:rPr>
        <w:t>2分，共30分</w:t>
      </w:r>
    </w:p>
    <w:p>
      <w:pPr>
        <w:adjustRightInd w:val="0"/>
        <w:snapToGrid w:val="0"/>
        <w:spacing w:line="240" w:lineRule="auto"/>
        <w:rPr>
          <w:rFonts w:asciiTheme="minorEastAsia" w:hAnsiTheme="minorEastAsia" w:eastAsiaTheme="minorEastAsia"/>
          <w:b/>
          <w:bCs/>
          <w:sz w:val="21"/>
          <w:szCs w:val="21"/>
        </w:rPr>
      </w:pPr>
      <w:r>
        <w:rPr>
          <w:rFonts w:asciiTheme="minorEastAsia" w:hAnsiTheme="minorEastAsia" w:eastAsiaTheme="minorEastAsia"/>
          <w:b/>
          <w:bCs/>
          <w:sz w:val="21"/>
          <w:szCs w:val="21"/>
        </w:rPr>
        <w:t>3.</w:t>
      </w:r>
      <w:r>
        <w:rPr>
          <w:rFonts w:hint="eastAsia" w:asciiTheme="minorEastAsia" w:hAnsiTheme="minorEastAsia" w:eastAsiaTheme="minorEastAsia"/>
          <w:b/>
          <w:bCs/>
          <w:sz w:val="21"/>
          <w:szCs w:val="21"/>
        </w:rPr>
        <w:t xml:space="preserve"> </w:t>
      </w:r>
      <w:r>
        <w:rPr>
          <w:rFonts w:asciiTheme="minorEastAsia" w:hAnsiTheme="minorEastAsia" w:eastAsiaTheme="minorEastAsia"/>
          <w:b/>
          <w:bCs/>
          <w:sz w:val="21"/>
          <w:szCs w:val="21"/>
        </w:rPr>
        <w:t>翻译 （20分）</w:t>
      </w:r>
    </w:p>
    <w:p>
      <w:pPr>
        <w:adjustRightInd w:val="0"/>
        <w:snapToGrid w:val="0"/>
        <w:spacing w:line="240" w:lineRule="auto"/>
        <w:ind w:firstLine="420"/>
        <w:rPr>
          <w:rFonts w:asciiTheme="minorEastAsia" w:hAnsiTheme="minorEastAsia" w:eastAsiaTheme="minorEastAsia"/>
          <w:sz w:val="21"/>
          <w:szCs w:val="21"/>
        </w:rPr>
      </w:pPr>
      <w:r>
        <w:rPr>
          <w:rFonts w:hint="eastAsia" w:asciiTheme="minorEastAsia" w:hAnsiTheme="minorEastAsia" w:eastAsiaTheme="minorEastAsia"/>
          <w:sz w:val="21"/>
          <w:szCs w:val="21"/>
          <w:lang w:val="en-US" w:eastAsia="zh-CN"/>
        </w:rPr>
        <w:t>1）</w:t>
      </w:r>
      <w:r>
        <w:rPr>
          <w:rFonts w:asciiTheme="minorEastAsia" w:hAnsiTheme="minorEastAsia" w:eastAsiaTheme="minorEastAsia"/>
          <w:sz w:val="21"/>
          <w:szCs w:val="21"/>
        </w:rPr>
        <w:t>英译汉</w:t>
      </w:r>
      <w:r>
        <w:rPr>
          <w:rFonts w:hint="eastAsia" w:asciiTheme="minorEastAsia" w:hAnsiTheme="minorEastAsia" w:eastAsiaTheme="minorEastAsia"/>
          <w:sz w:val="21"/>
          <w:szCs w:val="21"/>
          <w:lang w:eastAsia="zh-CN"/>
        </w:rPr>
        <w:t>：</w:t>
      </w:r>
      <w:r>
        <w:rPr>
          <w:rFonts w:asciiTheme="minorEastAsia" w:hAnsiTheme="minorEastAsia" w:eastAsiaTheme="minorEastAsia"/>
          <w:sz w:val="21"/>
          <w:szCs w:val="21"/>
        </w:rPr>
        <w:t>将5个英文句子翻译成汉语，每题2分，共10分；</w:t>
      </w:r>
    </w:p>
    <w:p>
      <w:pPr>
        <w:adjustRightInd w:val="0"/>
        <w:snapToGrid w:val="0"/>
        <w:spacing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lang w:val="en-US" w:eastAsia="zh-CN"/>
        </w:rPr>
        <w:t>2</w:t>
      </w:r>
      <w:r>
        <w:rPr>
          <w:rFonts w:hint="eastAsia" w:asciiTheme="minorEastAsia" w:hAnsiTheme="minorEastAsia" w:eastAsiaTheme="minorEastAsia"/>
          <w:sz w:val="21"/>
          <w:szCs w:val="21"/>
          <w:lang w:eastAsia="zh-CN"/>
        </w:rPr>
        <w:t>）汉译英：</w:t>
      </w:r>
      <w:r>
        <w:rPr>
          <w:rFonts w:hint="eastAsia" w:asciiTheme="minorEastAsia" w:hAnsiTheme="minorEastAsia" w:eastAsiaTheme="minorEastAsia"/>
          <w:sz w:val="21"/>
          <w:szCs w:val="21"/>
          <w:lang w:val="en-US" w:eastAsia="zh-CN"/>
        </w:rPr>
        <w:t>5个</w:t>
      </w:r>
      <w:r>
        <w:rPr>
          <w:rFonts w:asciiTheme="minorEastAsia" w:hAnsiTheme="minorEastAsia" w:eastAsiaTheme="minorEastAsia"/>
          <w:sz w:val="21"/>
          <w:szCs w:val="21"/>
        </w:rPr>
        <w:t>句</w:t>
      </w:r>
      <w:r>
        <w:rPr>
          <w:rFonts w:hint="eastAsia" w:asciiTheme="minorEastAsia" w:hAnsiTheme="minorEastAsia" w:eastAsiaTheme="minorEastAsia"/>
          <w:sz w:val="21"/>
          <w:szCs w:val="21"/>
          <w:lang w:eastAsia="zh-CN"/>
        </w:rPr>
        <w:t>子，每个句子</w:t>
      </w:r>
      <w:r>
        <w:rPr>
          <w:rFonts w:asciiTheme="minorEastAsia" w:hAnsiTheme="minorEastAsia" w:eastAsiaTheme="minorEastAsia"/>
          <w:sz w:val="21"/>
          <w:szCs w:val="21"/>
        </w:rPr>
        <w:t>的一部分已用英文给出，要求考生根据全句意思将汉语部分译成英语。每题2分，共10分。</w:t>
      </w:r>
    </w:p>
    <w:p>
      <w:pPr>
        <w:adjustRightInd w:val="0"/>
        <w:snapToGrid w:val="0"/>
        <w:spacing w:line="240" w:lineRule="auto"/>
        <w:ind w:firstLine="420"/>
        <w:rPr>
          <w:rFonts w:hint="eastAsia" w:asciiTheme="minorEastAsia" w:hAnsiTheme="minorEastAsia" w:eastAsiaTheme="minorEastAsia"/>
          <w:sz w:val="21"/>
          <w:szCs w:val="21"/>
          <w:lang w:eastAsia="zh-CN"/>
        </w:rPr>
      </w:pPr>
      <w:r>
        <w:rPr>
          <w:rFonts w:asciiTheme="minorEastAsia" w:hAnsiTheme="minorEastAsia" w:eastAsiaTheme="minorEastAsia"/>
          <w:sz w:val="21"/>
          <w:szCs w:val="21"/>
        </w:rPr>
        <w:t xml:space="preserve"> </w:t>
      </w:r>
      <w:r>
        <w:rPr>
          <w:rFonts w:hint="eastAsia" w:asciiTheme="minorEastAsia" w:hAnsiTheme="minorEastAsia" w:eastAsiaTheme="minorEastAsia"/>
          <w:sz w:val="21"/>
          <w:szCs w:val="21"/>
          <w:lang w:eastAsia="zh-CN"/>
        </w:rPr>
        <w:t>如：</w:t>
      </w:r>
    </w:p>
    <w:p>
      <w:pPr>
        <w:adjustRightInd w:val="0"/>
        <w:snapToGrid w:val="0"/>
        <w:spacing w:line="240" w:lineRule="auto"/>
        <w:ind w:firstLine="420"/>
        <w:rPr>
          <w:rFonts w:asciiTheme="minorEastAsia" w:hAnsiTheme="minorEastAsia" w:eastAsiaTheme="minorEastAsia"/>
          <w:sz w:val="21"/>
          <w:szCs w:val="21"/>
        </w:rPr>
      </w:pPr>
      <w:r>
        <w:rPr>
          <w:rFonts w:asciiTheme="minorEastAsia" w:hAnsiTheme="minorEastAsia" w:eastAsiaTheme="minorEastAsia"/>
          <w:sz w:val="21"/>
          <w:szCs w:val="21"/>
        </w:rPr>
        <w:t>__________(令我十分沮丧的事情）was that you were kept idle all the time.</w:t>
      </w:r>
    </w:p>
    <w:p>
      <w:pPr>
        <w:adjustRightInd w:val="0"/>
        <w:snapToGrid w:val="0"/>
        <w:spacing w:line="240" w:lineRule="auto"/>
        <w:ind w:firstLine="420"/>
        <w:rPr>
          <w:rFonts w:asciiTheme="minorEastAsia" w:hAnsiTheme="minorEastAsia" w:eastAsiaTheme="minorEastAsia"/>
          <w:sz w:val="21"/>
          <w:szCs w:val="21"/>
        </w:rPr>
      </w:pPr>
      <w:r>
        <w:rPr>
          <w:rFonts w:asciiTheme="minorEastAsia" w:hAnsiTheme="minorEastAsia" w:eastAsiaTheme="minorEastAsia"/>
          <w:sz w:val="21"/>
          <w:szCs w:val="21"/>
        </w:rPr>
        <w:t>He has informed me ____________________(他们什么时候会讨论我的提议).</w:t>
      </w:r>
    </w:p>
    <w:p>
      <w:pPr>
        <w:adjustRightInd w:val="0"/>
        <w:snapToGrid w:val="0"/>
        <w:spacing w:line="240" w:lineRule="auto"/>
        <w:ind w:left="0" w:leftChars="0" w:firstLine="422" w:firstLineChars="200"/>
        <w:rPr>
          <w:rFonts w:asciiTheme="minorEastAsia" w:hAnsiTheme="minorEastAsia" w:eastAsiaTheme="minorEastAsia"/>
          <w:sz w:val="21"/>
          <w:szCs w:val="21"/>
        </w:rPr>
      </w:pPr>
      <w:r>
        <w:rPr>
          <w:rFonts w:hint="eastAsia" w:asciiTheme="minorEastAsia" w:hAnsiTheme="minorEastAsia" w:eastAsiaTheme="minorEastAsia"/>
          <w:b/>
          <w:bCs/>
          <w:sz w:val="21"/>
          <w:szCs w:val="21"/>
          <w:lang w:val="en-US" w:eastAsia="zh-CN"/>
        </w:rPr>
        <w:t>4.写作：命题作文</w:t>
      </w:r>
      <w:r>
        <w:rPr>
          <w:rFonts w:asciiTheme="minorEastAsia" w:hAnsiTheme="minorEastAsia" w:eastAsiaTheme="minorEastAsia"/>
          <w:b/>
          <w:bCs/>
          <w:sz w:val="21"/>
          <w:szCs w:val="21"/>
        </w:rPr>
        <w:t>（20分）</w:t>
      </w:r>
    </w:p>
    <w:p>
      <w:pPr>
        <w:spacing w:line="240" w:lineRule="auto"/>
        <w:ind w:firstLine="480"/>
        <w:rPr>
          <w:rFonts w:ascii="黑体" w:hAnsi="宋体" w:eastAsia="黑体"/>
        </w:rPr>
      </w:pPr>
    </w:p>
    <w:p>
      <w:pPr>
        <w:spacing w:line="240" w:lineRule="auto"/>
        <w:ind w:firstLine="480"/>
        <w:rPr>
          <w:rFonts w:ascii="黑体" w:hAnsi="宋体" w:eastAsia="黑体"/>
        </w:rPr>
      </w:pPr>
      <w:r>
        <w:rPr>
          <w:rFonts w:hint="eastAsia" w:ascii="黑体" w:hAnsi="宋体" w:eastAsia="黑体"/>
        </w:rPr>
        <w:t>六、考试要求</w:t>
      </w:r>
    </w:p>
    <w:p>
      <w:pPr>
        <w:adjustRightInd w:val="0"/>
        <w:snapToGrid w:val="0"/>
        <w:spacing w:line="240" w:lineRule="auto"/>
        <w:ind w:firstLine="420"/>
        <w:rPr>
          <w:rFonts w:asciiTheme="minorEastAsia" w:hAnsiTheme="minorEastAsia" w:eastAsiaTheme="minorEastAsia"/>
          <w:sz w:val="21"/>
          <w:szCs w:val="21"/>
        </w:rPr>
      </w:pPr>
      <w:r>
        <w:rPr>
          <w:rFonts w:hint="eastAsia" w:asciiTheme="minorEastAsia" w:hAnsiTheme="minorEastAsia" w:eastAsiaTheme="minorEastAsia"/>
          <w:sz w:val="21"/>
          <w:szCs w:val="21"/>
        </w:rPr>
        <w:t>本课程考试为闭卷考试，考生不得携带任何纸张、教材、笔记本、作业本、参考资料、电子读物、电子器具和工具书等进入考场。</w:t>
      </w:r>
    </w:p>
    <w:p>
      <w:pPr>
        <w:spacing w:line="240" w:lineRule="auto"/>
        <w:ind w:firstLine="480"/>
        <w:rPr>
          <w:rFonts w:ascii="黑体" w:hAnsi="宋体" w:eastAsia="黑体"/>
        </w:rPr>
      </w:pPr>
    </w:p>
    <w:p>
      <w:pPr>
        <w:spacing w:line="240" w:lineRule="auto"/>
        <w:ind w:firstLine="480"/>
        <w:rPr>
          <w:rFonts w:ascii="黑体" w:hAnsi="宋体" w:eastAsia="黑体"/>
        </w:rPr>
      </w:pPr>
      <w:r>
        <w:rPr>
          <w:rFonts w:hint="eastAsia" w:ascii="黑体" w:hAnsi="宋体" w:eastAsia="黑体"/>
        </w:rPr>
        <w:t>七、主要参考书</w:t>
      </w:r>
    </w:p>
    <w:p>
      <w:pPr>
        <w:adjustRightInd w:val="0"/>
        <w:snapToGrid w:val="0"/>
        <w:spacing w:line="240" w:lineRule="auto"/>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1.“十二五”职业教育国家规划教材：</w:t>
      </w:r>
      <w:r>
        <w:rPr>
          <w:rFonts w:asciiTheme="minorEastAsia" w:hAnsiTheme="minorEastAsia" w:eastAsiaTheme="minorEastAsia"/>
          <w:sz w:val="21"/>
          <w:szCs w:val="21"/>
        </w:rPr>
        <w:t>《</w:t>
      </w:r>
      <w:r>
        <w:rPr>
          <w:rFonts w:hint="eastAsia" w:asciiTheme="minorEastAsia" w:hAnsiTheme="minorEastAsia" w:eastAsiaTheme="minorEastAsia"/>
          <w:sz w:val="21"/>
          <w:szCs w:val="21"/>
          <w:lang w:val="en-US" w:eastAsia="zh-CN"/>
        </w:rPr>
        <w:t>新编实用英语：综合教程</w:t>
      </w:r>
      <w:r>
        <w:rPr>
          <w:rFonts w:asciiTheme="minorEastAsia" w:hAnsiTheme="minorEastAsia" w:eastAsiaTheme="minorEastAsia"/>
          <w:sz w:val="21"/>
          <w:szCs w:val="21"/>
        </w:rPr>
        <w:t>》</w:t>
      </w:r>
      <w:r>
        <w:rPr>
          <w:rFonts w:hint="eastAsia" w:asciiTheme="minorEastAsia" w:hAnsiTheme="minorEastAsia" w:eastAsiaTheme="minorEastAsia"/>
          <w:sz w:val="21"/>
          <w:szCs w:val="21"/>
          <w:lang w:val="en-US" w:eastAsia="zh-CN"/>
        </w:rPr>
        <w:t>1、2</w:t>
      </w:r>
      <w:r>
        <w:rPr>
          <w:rFonts w:asciiTheme="minorEastAsia" w:hAnsiTheme="minorEastAsia" w:eastAsiaTheme="minorEastAsia"/>
          <w:sz w:val="21"/>
          <w:szCs w:val="21"/>
        </w:rPr>
        <w:t>（</w:t>
      </w:r>
      <w:r>
        <w:rPr>
          <w:rFonts w:hint="eastAsia" w:asciiTheme="minorEastAsia" w:hAnsiTheme="minorEastAsia" w:eastAsiaTheme="minorEastAsia"/>
          <w:sz w:val="21"/>
          <w:szCs w:val="21"/>
          <w:lang w:val="en-US" w:eastAsia="zh-CN"/>
        </w:rPr>
        <w:t>第四版，高等教育出版社</w:t>
      </w:r>
      <w:r>
        <w:rPr>
          <w:rFonts w:asciiTheme="minorEastAsia" w:hAnsiTheme="minorEastAsia" w:eastAsiaTheme="minorEastAsia"/>
          <w:sz w:val="21"/>
          <w:szCs w:val="21"/>
        </w:rPr>
        <w:t xml:space="preserve">  </w:t>
      </w:r>
      <w:r>
        <w:rPr>
          <w:rFonts w:hint="eastAsia" w:asciiTheme="minorEastAsia" w:hAnsiTheme="minorEastAsia" w:eastAsiaTheme="minorEastAsia"/>
          <w:sz w:val="21"/>
          <w:szCs w:val="21"/>
          <w:lang w:val="en-US" w:eastAsia="zh-CN"/>
        </w:rPr>
        <w:t>ISBN:9787040394375</w:t>
      </w:r>
    </w:p>
    <w:p>
      <w:pPr>
        <w:adjustRightInd w:val="0"/>
        <w:snapToGrid w:val="0"/>
        <w:spacing w:line="240" w:lineRule="auto"/>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2. 近3年“高等学校英语应用能力考试A级”真题</w:t>
      </w:r>
    </w:p>
    <w:p>
      <w:pPr>
        <w:adjustRightInd w:val="0"/>
        <w:snapToGrid w:val="0"/>
        <w:spacing w:line="240" w:lineRule="auto"/>
        <w:ind w:firstLine="420"/>
        <w:rPr>
          <w:rFonts w:asciiTheme="minorEastAsia" w:hAnsiTheme="minorEastAsia" w:eastAsiaTheme="minorEastAsia"/>
          <w:sz w:val="21"/>
          <w:szCs w:val="21"/>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395912"/>
    <w:multiLevelType w:val="singleLevel"/>
    <w:tmpl w:val="91395912"/>
    <w:lvl w:ilvl="0" w:tentative="0">
      <w:start w:val="5"/>
      <w:numFmt w:val="chineseCounting"/>
      <w:suff w:val="nothing"/>
      <w:lvlText w:val="%1、"/>
      <w:lvlJc w:val="left"/>
      <w:rPr>
        <w:rFonts w:hint="eastAsia"/>
      </w:rPr>
    </w:lvl>
  </w:abstractNum>
  <w:abstractNum w:abstractNumId="1">
    <w:nsid w:val="E656AE65"/>
    <w:multiLevelType w:val="singleLevel"/>
    <w:tmpl w:val="E656AE65"/>
    <w:lvl w:ilvl="0" w:tentative="0">
      <w:start w:val="5"/>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2714BA"/>
    <w:rsid w:val="151610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723" w:firstLineChars="200"/>
      <w:jc w:val="both"/>
    </w:pPr>
    <w:rPr>
      <w:rFonts w:ascii="Calibri" w:hAnsi="Calibri" w:eastAsia="宋体" w:cs="Times New Roman"/>
      <w:kern w:val="2"/>
      <w:sz w:val="24"/>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2020-04-28T06:03:00Z</dcterms:created>
  <dc:creator>Administrator</dc:creator>
  <cp:lastModifiedBy>Administrator</cp:lastModifiedBy>
  <dcterms:modified xsi:type="dcterms:W3CDTF">2021-03-12T13:18:02Z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70C9940AE9444C8AAD79EC550AD0FDD1</vt:lpwstr>
  </property>
</Properties>
</file>